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6884E" w14:textId="7C87CA71" w:rsidR="00675845" w:rsidRDefault="00F81D04" w:rsidP="00F81D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Pr="00F81D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имоги безпечної експлуатації зерноочисного устаткування</w:t>
      </w:r>
    </w:p>
    <w:p w14:paraId="148C5747" w14:textId="1E48C5C3" w:rsidR="00F81D04" w:rsidRDefault="00F81D04" w:rsidP="00F81D0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</w:rPr>
      </w:pPr>
      <w:r w:rsidRPr="00E9228F">
        <w:rPr>
          <w:rFonts w:ascii="Times New Roman" w:eastAsia="Calibri" w:hAnsi="Times New Roman" w:cs="Times New Roman"/>
          <w:b/>
          <w:sz w:val="24"/>
        </w:rPr>
        <w:t>Основні положення</w:t>
      </w:r>
      <w:r w:rsidRPr="00E9228F">
        <w:rPr>
          <w:rFonts w:ascii="Times New Roman" w:hAnsi="Times New Roman"/>
          <w:b/>
          <w:sz w:val="24"/>
        </w:rPr>
        <w:t>: НПАОП 01.0-1.02-18, НПАОП 15.0-1.01-17</w:t>
      </w:r>
    </w:p>
    <w:p w14:paraId="68D78D0C" w14:textId="77777777" w:rsidR="00F81D04" w:rsidRDefault="00F81D04" w:rsidP="00F81D0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</w:rPr>
      </w:pPr>
    </w:p>
    <w:p w14:paraId="2DBE4B85" w14:textId="3B880A8C" w:rsidR="00F81D04" w:rsidRDefault="00F81D04" w:rsidP="00F81D0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3294B13D" wp14:editId="2ED0E0B2">
            <wp:extent cx="6120765" cy="4084955"/>
            <wp:effectExtent l="0" t="0" r="0" b="0"/>
            <wp:docPr id="1" name="Рисунок 1" descr="ТОВ &quot;Зерноток-Агр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В &quot;Зерноток-Агро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C9B83" w14:textId="77777777" w:rsidR="00F81D04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94AB9" w14:textId="304B02F1" w:rsidR="00F81D04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75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Рекомендації щодо дотримання вимог </w:t>
      </w:r>
      <w:r w:rsidRPr="00F81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безпечної експлуатації зерноочисного устаткування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BAD3FE8" w14:textId="0AAFC5BD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Балансувальні вантажі віброживильника, кузова сепаратора, ексцентрикові </w:t>
      </w:r>
      <w:proofErr w:type="spellStart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коливачі</w:t>
      </w:r>
      <w:proofErr w:type="spellEnd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муфти та пасові передачі </w:t>
      </w:r>
      <w:proofErr w:type="spellStart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шнеків</w:t>
      </w:r>
      <w:proofErr w:type="spellEnd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огороджуються. Огородження встановлюються з дотриманням зазначеної в експлуатаційній документації відстані між стінками огороджень і деталями, що обертаються, та пасовими передачами. Приводи сепараторів, що мають </w:t>
      </w:r>
      <w:proofErr w:type="spellStart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напівперехресні</w:t>
      </w:r>
      <w:proofErr w:type="spellEnd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пасові передачі, обладнуються </w:t>
      </w:r>
      <w:proofErr w:type="spellStart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пасоутримувачами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79834C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42"/>
      <w:bookmarkEnd w:id="1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Вантажі у балансирах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каменевідбірників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сепараторів з круговим поступальним рухом закріплюють болтами або шпильками з контргайками та шплінтами.</w:t>
      </w:r>
    </w:p>
    <w:p w14:paraId="50AEB02F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343"/>
      <w:bookmarkEnd w:id="2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Клапани, шлюзові затвори і оглядові вікна надійно ущільнюють для унеможливлення виділення пилу та підсмоктування повітря.</w:t>
      </w:r>
    </w:p>
    <w:p w14:paraId="58A9D00B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344"/>
      <w:bookmarkEnd w:id="3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Перед пуском конструкцій сепараторів та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каменевідбірників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потрібно переконатися у рівновазі кузова під час роботи на холостому ходу та надійному утриманні решіткових рам, у відсутності стуків та підвищеної вібрації.</w:t>
      </w:r>
    </w:p>
    <w:p w14:paraId="059F1A8E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345"/>
      <w:bookmarkEnd w:id="4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Регулюючий механізм рухомої стінки продувного каналу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пневмосепараторів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забезпечує поступове змінювання ширини каналу.</w:t>
      </w:r>
    </w:p>
    <w:p w14:paraId="43CA63EC" w14:textId="77777777" w:rsidR="00F81D04" w:rsidRPr="00F81D04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46"/>
      <w:bookmarkEnd w:id="5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каменевідбірників</w:t>
      </w:r>
      <w:proofErr w:type="spellEnd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сепараторів з круговим поступальним рухом троси підвіски кузова мають однаковий натяг, який систематично перевіряється. Трос замінюється новим у разі, якщо кількість обірваних дротів становить 5 % від їх загального числа на відрізку, рівному кроку завивки. Кінці тросів запаковуються обплетенням мідного дроту та припаюються.</w:t>
      </w:r>
    </w:p>
    <w:p w14:paraId="46682043" w14:textId="77777777" w:rsidR="00F81D04" w:rsidRPr="00F81D04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347"/>
      <w:bookmarkEnd w:id="6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Корпуси і кузови сепаратора та </w:t>
      </w:r>
      <w:proofErr w:type="spellStart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каменевідбірника</w:t>
      </w:r>
      <w:proofErr w:type="spellEnd"/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заземлюються.</w:t>
      </w:r>
    </w:p>
    <w:p w14:paraId="23AA87C7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348"/>
      <w:bookmarkEnd w:id="7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7. Рівновагу ґратчастих корпусів сепараторів періодично перевіряють, а ротори вентиляторів балансують відповідно до паспорта експлуатаційної документації.</w:t>
      </w:r>
    </w:p>
    <w:p w14:paraId="6027A42C" w14:textId="77777777" w:rsidR="00F81D04" w:rsidRPr="00F81D04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349"/>
      <w:bookmarkEnd w:id="8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виробничих спорудах елеваторів керування електродвигунами сепараторів, їх пуск та зупинку виконують з місцевого пульта, що знаходиться на поверсі, де розташований сепаратор.</w:t>
      </w:r>
    </w:p>
    <w:p w14:paraId="6BD225BE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350"/>
      <w:bookmarkEnd w:id="9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Радіальні чи повздовжні бичі до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розеток закріплюються надійно, щоб виключити можливість їх відриву. Кожну розетку та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бичовий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барабан у зборі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відбалансовувують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FECA3A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351"/>
      <w:bookmarkEnd w:id="10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безпеки обслуговування лапки розеток не повинні виступати за кромки бичів, головки болтів напівкруглі розташовуються зі сторони бичів, а гайки з контргайками - зі сторони лапок розеток.</w:t>
      </w:r>
    </w:p>
    <w:p w14:paraId="04A11BF8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352"/>
      <w:bookmarkEnd w:id="11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Бичі оббивальних машин виготовляються з однорідної сталі, рівного розрізу, без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тріщин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надломів; для запобігання іскроутворенню забороняється доторкання бичами внутрішньої поверхні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бичового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барабана. Зерно перед надходженням його в оббивальні машини очищають від металевих домішок.</w:t>
      </w:r>
    </w:p>
    <w:p w14:paraId="33BAA72D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353"/>
      <w:bookmarkEnd w:id="12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Наждачна поверхня абразивних барабанів міцна, без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тріщин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відшарувань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оббивачів.</w:t>
      </w:r>
    </w:p>
    <w:p w14:paraId="1AAC3806" w14:textId="77777777" w:rsidR="00F81D04" w:rsidRPr="00F81D04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354"/>
      <w:bookmarkEnd w:id="13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Дверцята, оглядові люки та випускні пристрої ущільнюють від проникання пилу.</w:t>
      </w:r>
    </w:p>
    <w:p w14:paraId="5BEE0D61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355"/>
      <w:bookmarkEnd w:id="14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Під час роботи оббивальних машин </w:t>
      </w: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проводити їхній ремонт та обслуговування.</w:t>
      </w:r>
    </w:p>
    <w:p w14:paraId="56841BDA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356"/>
      <w:bookmarkEnd w:id="15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Кожен диск і ротор дискового трієра в зібраному вигляді має бути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відбалансованим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D5D54" w14:textId="77777777" w:rsidR="00F81D04" w:rsidRPr="00DE3039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357"/>
      <w:bookmarkEnd w:id="16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Гнізда трієрної поверхні </w:t>
      </w:r>
      <w:r w:rsidRPr="00F81D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повинні мати зазублин та задирок</w:t>
      </w:r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60149" w14:textId="47487762" w:rsidR="00F81D04" w:rsidRPr="00F81D04" w:rsidRDefault="00F81D04" w:rsidP="00F8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358"/>
      <w:bookmarkEnd w:id="17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Між нерухомими частинами машини і пір’ям шнека мають бути зазори, які виключають тертя між ними.</w:t>
      </w:r>
    </w:p>
    <w:p w14:paraId="006E4B1D" w14:textId="77777777" w:rsidR="00F81D04" w:rsidRPr="00F81D04" w:rsidRDefault="00F81D04" w:rsidP="00F81D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F81D04" w:rsidRPr="00F81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C0"/>
    <w:rsid w:val="00675845"/>
    <w:rsid w:val="00871CC0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60B7"/>
  <w15:chartTrackingRefBased/>
  <w15:docId w15:val="{CE2AF60C-7818-452F-A345-2EAE03C7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1995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2024-10-03T11:59:00Z</dcterms:created>
  <dcterms:modified xsi:type="dcterms:W3CDTF">2024-10-03T12:03:00Z</dcterms:modified>
</cp:coreProperties>
</file>