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99">
    <v:background id="_x0000_s1025" o:bwmode="white" fillcolor="#fc9">
      <v:fill r:id="rId4" o:title="Папирус" color2="#dbd0af" type="tile"/>
    </v:background>
  </w:background>
  <w:body>
    <w:p w:rsidR="00B50E02" w:rsidRPr="007E0943" w:rsidRDefault="00695C7A" w:rsidP="00695C7A">
      <w:pPr>
        <w:spacing w:after="120"/>
        <w:jc w:val="center"/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E0943"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При виявленні підозрілого</w:t>
      </w:r>
      <w:r w:rsidR="00B50E02" w:rsidRPr="007E0943"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предмет</w:t>
      </w:r>
      <w:r w:rsidRPr="007E0943"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у</w:t>
      </w:r>
    </w:p>
    <w:p w:rsidR="00B50E02" w:rsidRPr="00695C7A" w:rsidRDefault="00B50E02" w:rsidP="00F06021">
      <w:pPr>
        <w:spacing w:after="0" w:line="264" w:lineRule="auto"/>
        <w:jc w:val="both"/>
        <w:rPr>
          <w:color w:val="002060"/>
          <w:sz w:val="36"/>
          <w:szCs w:val="36"/>
        </w:rPr>
      </w:pPr>
      <w:r w:rsidRPr="00695C7A">
        <w:rPr>
          <w:color w:val="002060"/>
          <w:sz w:val="36"/>
          <w:szCs w:val="36"/>
        </w:rPr>
        <w:t>Для маскування вибухових пристроїв використовують звичайні побутові предмети: портфелі, валізи, сумки, пакунки, пакети, згортки, мішки, ящики, коробки, іграшки тощо.</w:t>
      </w:r>
    </w:p>
    <w:p w:rsidR="00B50E02" w:rsidRPr="00695C7A" w:rsidRDefault="00B50E02" w:rsidP="00F06021">
      <w:pPr>
        <w:spacing w:after="0" w:line="264" w:lineRule="auto"/>
        <w:jc w:val="both"/>
        <w:rPr>
          <w:b/>
          <w:color w:val="002060"/>
          <w:sz w:val="36"/>
          <w:szCs w:val="36"/>
        </w:rPr>
      </w:pPr>
      <w:r w:rsidRPr="00695C7A">
        <w:rPr>
          <w:b/>
          <w:color w:val="002060"/>
          <w:sz w:val="36"/>
          <w:szCs w:val="36"/>
        </w:rPr>
        <w:t xml:space="preserve"> Ознаки підозрілого предмета</w:t>
      </w:r>
    </w:p>
    <w:p w:rsidR="00B50E02" w:rsidRPr="00695C7A" w:rsidRDefault="00B50E02" w:rsidP="00F06021">
      <w:pPr>
        <w:spacing w:after="0" w:line="264" w:lineRule="auto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 xml:space="preserve">Основні ознаки підозрілих предметів, які можуть виявитися вибуховими пристроями: </w:t>
      </w:r>
    </w:p>
    <w:p w:rsidR="00B50E02" w:rsidRPr="00695C7A" w:rsidRDefault="00B50E02" w:rsidP="00F06021">
      <w:pPr>
        <w:numPr>
          <w:ilvl w:val="0"/>
          <w:numId w:val="1"/>
        </w:numPr>
        <w:spacing w:after="0" w:line="264" w:lineRule="auto"/>
        <w:ind w:left="714" w:hanging="357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 xml:space="preserve">наявність дротів, малої антени, </w:t>
      </w:r>
      <w:proofErr w:type="spellStart"/>
      <w:r w:rsidRPr="00695C7A">
        <w:rPr>
          <w:color w:val="002060"/>
          <w:sz w:val="32"/>
          <w:szCs w:val="32"/>
        </w:rPr>
        <w:t>скотчу</w:t>
      </w:r>
      <w:proofErr w:type="spellEnd"/>
      <w:r w:rsidRPr="00695C7A">
        <w:rPr>
          <w:color w:val="002060"/>
          <w:sz w:val="32"/>
          <w:szCs w:val="32"/>
        </w:rPr>
        <w:t>, підозрілих звуків — цокотіння годинника, клацання;</w:t>
      </w:r>
    </w:p>
    <w:p w:rsidR="00B50E02" w:rsidRPr="00695C7A" w:rsidRDefault="00B50E02" w:rsidP="00F06021">
      <w:pPr>
        <w:numPr>
          <w:ilvl w:val="0"/>
          <w:numId w:val="1"/>
        </w:numPr>
        <w:spacing w:after="0" w:line="264" w:lineRule="auto"/>
        <w:ind w:left="714" w:hanging="357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>наявність батарейок, акумуляторів або розтяжки з дроту, шпагату, мотузки; незвичне розміщення предмета;</w:t>
      </w:r>
    </w:p>
    <w:p w:rsidR="00B50E02" w:rsidRPr="00695C7A" w:rsidRDefault="00B50E02" w:rsidP="00F06021">
      <w:pPr>
        <w:numPr>
          <w:ilvl w:val="0"/>
          <w:numId w:val="1"/>
        </w:numPr>
        <w:spacing w:after="0" w:line="264" w:lineRule="auto"/>
        <w:ind w:left="714" w:hanging="357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>специфічний запах.</w:t>
      </w:r>
    </w:p>
    <w:p w:rsidR="00B50E02" w:rsidRPr="00695C7A" w:rsidRDefault="00B50E02" w:rsidP="00F06021">
      <w:pPr>
        <w:spacing w:after="0" w:line="264" w:lineRule="auto"/>
        <w:jc w:val="both"/>
        <w:rPr>
          <w:b/>
          <w:color w:val="002060"/>
          <w:sz w:val="36"/>
          <w:szCs w:val="36"/>
        </w:rPr>
      </w:pPr>
      <w:r w:rsidRPr="00695C7A">
        <w:rPr>
          <w:b/>
          <w:color w:val="002060"/>
          <w:sz w:val="36"/>
          <w:szCs w:val="36"/>
        </w:rPr>
        <w:t>Як діяти, якщо виявили підозрілий предмет</w:t>
      </w:r>
    </w:p>
    <w:p w:rsidR="00B50E02" w:rsidRPr="00695C7A" w:rsidRDefault="00B50E02" w:rsidP="00F06021">
      <w:pPr>
        <w:spacing w:after="0" w:line="264" w:lineRule="auto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>Якщо виявили підозрілий предмет,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дотримуйтеся таких рекомендацій:</w:t>
      </w:r>
    </w:p>
    <w:p w:rsidR="00B50E02" w:rsidRPr="00695C7A" w:rsidRDefault="00B50E02" w:rsidP="00F06021">
      <w:pPr>
        <w:numPr>
          <w:ilvl w:val="0"/>
          <w:numId w:val="2"/>
        </w:numPr>
        <w:spacing w:after="0" w:line="264" w:lineRule="auto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 xml:space="preserve"> не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залишайте без уваги річ, яка не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має перебувати у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місці, де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її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виявили, забуту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або бездоглядну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 xml:space="preserve">річ; </w:t>
      </w:r>
    </w:p>
    <w:p w:rsidR="00B50E02" w:rsidRPr="00695C7A" w:rsidRDefault="00B50E02" w:rsidP="00F06021">
      <w:pPr>
        <w:numPr>
          <w:ilvl w:val="0"/>
          <w:numId w:val="2"/>
        </w:numPr>
        <w:spacing w:after="0" w:line="264" w:lineRule="auto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>зверніть увагу довколишніх на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річ та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опитайте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їх, щоб установити власника або особу, яка могла цю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річ залишити;</w:t>
      </w:r>
    </w:p>
    <w:p w:rsidR="00B50E02" w:rsidRPr="00695C7A" w:rsidRDefault="00B50E02" w:rsidP="00F06021">
      <w:pPr>
        <w:numPr>
          <w:ilvl w:val="0"/>
          <w:numId w:val="2"/>
        </w:numPr>
        <w:spacing w:after="0" w:line="264" w:lineRule="auto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>якщо власника не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виявили, негайно повідомте про знахідку черговим службам МВС, СБУ, ДСНС та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місцевому підрозділу з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питань цивільного захисту;</w:t>
      </w:r>
    </w:p>
    <w:p w:rsidR="00B50E02" w:rsidRPr="00695C7A" w:rsidRDefault="00B50E02" w:rsidP="00F06021">
      <w:pPr>
        <w:numPr>
          <w:ilvl w:val="0"/>
          <w:numId w:val="2"/>
        </w:numPr>
        <w:spacing w:after="0" w:line="264" w:lineRule="auto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>не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вчиняйте жодних дій: не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чіпайте, не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відкривайте та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не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переміщуйте підозрілий предмет;</w:t>
      </w:r>
    </w:p>
    <w:p w:rsidR="00B50E02" w:rsidRPr="00695C7A" w:rsidRDefault="00B50E02" w:rsidP="00F06021">
      <w:pPr>
        <w:numPr>
          <w:ilvl w:val="0"/>
          <w:numId w:val="2"/>
        </w:numPr>
        <w:spacing w:after="0" w:line="264" w:lineRule="auto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>зафіксуйте час, коли його виявили;</w:t>
      </w:r>
    </w:p>
    <w:p w:rsidR="00B50E02" w:rsidRPr="00695C7A" w:rsidRDefault="00B50E02" w:rsidP="00F06021">
      <w:pPr>
        <w:numPr>
          <w:ilvl w:val="0"/>
          <w:numId w:val="2"/>
        </w:numPr>
        <w:spacing w:after="0" w:line="264" w:lineRule="auto"/>
        <w:jc w:val="both"/>
        <w:rPr>
          <w:color w:val="002060"/>
          <w:sz w:val="32"/>
          <w:szCs w:val="32"/>
        </w:rPr>
      </w:pPr>
      <w:r w:rsidRPr="00695C7A">
        <w:rPr>
          <w:color w:val="002060"/>
          <w:sz w:val="32"/>
          <w:szCs w:val="32"/>
        </w:rPr>
        <w:t>не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використовуйте мобільні телефони та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засоби радіозв’язку; обов’язково дочекайтеся оперативно-слідчу групу, фахівців МВС і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>ДСНС та</w:t>
      </w:r>
      <w:r w:rsidRPr="00695C7A">
        <w:rPr>
          <w:color w:val="002060"/>
          <w:sz w:val="32"/>
          <w:szCs w:val="32"/>
          <w:lang w:val="ru-RU"/>
        </w:rPr>
        <w:t> </w:t>
      </w:r>
      <w:r w:rsidRPr="00695C7A">
        <w:rPr>
          <w:color w:val="002060"/>
          <w:sz w:val="32"/>
          <w:szCs w:val="32"/>
        </w:rPr>
        <w:t xml:space="preserve">вкажіть місце розташування підозрілого предмета; </w:t>
      </w:r>
    </w:p>
    <w:p w:rsidR="00D64266" w:rsidRPr="00695C7A" w:rsidRDefault="00F06021" w:rsidP="00F06021">
      <w:pPr>
        <w:numPr>
          <w:ilvl w:val="0"/>
          <w:numId w:val="2"/>
        </w:numPr>
        <w:spacing w:after="0" w:line="264" w:lineRule="auto"/>
        <w:jc w:val="both"/>
        <w:rPr>
          <w:sz w:val="32"/>
          <w:szCs w:val="32"/>
        </w:rPr>
      </w:pPr>
      <w:r>
        <w:rPr>
          <w:rFonts w:cstheme="minorHAnsi"/>
          <w:noProof/>
          <w:color w:val="1F4E79" w:themeColor="accent5" w:themeShade="80"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2352C0A9" wp14:editId="38B5D8A1">
            <wp:simplePos x="0" y="0"/>
            <wp:positionH relativeFrom="column">
              <wp:posOffset>5191125</wp:posOffset>
            </wp:positionH>
            <wp:positionV relativeFrom="paragraph">
              <wp:posOffset>713740</wp:posOffset>
            </wp:positionV>
            <wp:extent cx="1038225" cy="1038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НМЦ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50E02" w:rsidRPr="00695C7A">
        <w:rPr>
          <w:color w:val="002060"/>
          <w:sz w:val="32"/>
          <w:szCs w:val="32"/>
        </w:rPr>
        <w:t>вжийте</w:t>
      </w:r>
      <w:proofErr w:type="spellEnd"/>
      <w:r w:rsidR="00B50E02" w:rsidRPr="00695C7A">
        <w:rPr>
          <w:color w:val="002060"/>
          <w:sz w:val="32"/>
          <w:szCs w:val="32"/>
        </w:rPr>
        <w:t xml:space="preserve"> заходів, щоб люди відійшли на</w:t>
      </w:r>
      <w:r w:rsidR="00B50E02" w:rsidRPr="00695C7A">
        <w:rPr>
          <w:color w:val="002060"/>
          <w:sz w:val="32"/>
          <w:szCs w:val="32"/>
          <w:lang w:val="ru-RU"/>
        </w:rPr>
        <w:t> </w:t>
      </w:r>
      <w:r w:rsidR="00B50E02" w:rsidRPr="00695C7A">
        <w:rPr>
          <w:color w:val="002060"/>
          <w:sz w:val="32"/>
          <w:szCs w:val="32"/>
        </w:rPr>
        <w:t>безпечну відстань від знахідки; до</w:t>
      </w:r>
      <w:r w:rsidR="00B50E02" w:rsidRPr="00695C7A">
        <w:rPr>
          <w:color w:val="002060"/>
          <w:sz w:val="32"/>
          <w:szCs w:val="32"/>
          <w:lang w:val="ru-RU"/>
        </w:rPr>
        <w:t> </w:t>
      </w:r>
      <w:r w:rsidR="00B50E02" w:rsidRPr="00695C7A">
        <w:rPr>
          <w:color w:val="002060"/>
          <w:sz w:val="32"/>
          <w:szCs w:val="32"/>
        </w:rPr>
        <w:t>прибуття оперативно-слідчої групи перебувайте на</w:t>
      </w:r>
      <w:r w:rsidR="00B50E02" w:rsidRPr="00695C7A">
        <w:rPr>
          <w:color w:val="002060"/>
          <w:sz w:val="32"/>
          <w:szCs w:val="32"/>
          <w:lang w:val="ru-RU"/>
        </w:rPr>
        <w:t> </w:t>
      </w:r>
      <w:r w:rsidR="00B50E02" w:rsidRPr="00695C7A">
        <w:rPr>
          <w:color w:val="002060"/>
          <w:sz w:val="32"/>
          <w:szCs w:val="32"/>
        </w:rPr>
        <w:t>безпечній відстані</w:t>
      </w:r>
      <w:r w:rsidR="00B50E02" w:rsidRPr="00695C7A">
        <w:rPr>
          <w:color w:val="002060"/>
          <w:sz w:val="32"/>
          <w:szCs w:val="32"/>
          <w:lang w:val="ru-RU"/>
        </w:rPr>
        <w:t> </w:t>
      </w:r>
      <w:r w:rsidR="00B50E02" w:rsidRPr="00695C7A">
        <w:rPr>
          <w:color w:val="002060"/>
          <w:sz w:val="32"/>
          <w:szCs w:val="32"/>
        </w:rPr>
        <w:t>від підозрілого предмета.</w:t>
      </w:r>
    </w:p>
    <w:p w:rsidR="00695C7A" w:rsidRDefault="00695C7A" w:rsidP="00695C7A">
      <w:pPr>
        <w:spacing w:after="0" w:line="240" w:lineRule="auto"/>
        <w:jc w:val="both"/>
        <w:rPr>
          <w:color w:val="002060"/>
          <w:sz w:val="18"/>
          <w:szCs w:val="18"/>
        </w:rPr>
      </w:pPr>
    </w:p>
    <w:p w:rsidR="00F06021" w:rsidRPr="00695C7A" w:rsidRDefault="00F06021" w:rsidP="00695C7A">
      <w:pPr>
        <w:spacing w:after="0" w:line="240" w:lineRule="auto"/>
        <w:jc w:val="both"/>
        <w:rPr>
          <w:color w:val="002060"/>
          <w:sz w:val="18"/>
          <w:szCs w:val="18"/>
        </w:rPr>
      </w:pPr>
    </w:p>
    <w:p w:rsidR="00695C7A" w:rsidRDefault="00695C7A" w:rsidP="00695C7A">
      <w:pPr>
        <w:spacing w:after="0" w:line="240" w:lineRule="auto"/>
        <w:ind w:left="1701"/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</w:pPr>
      <w:r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Навчально-методичний цент цивільного захисту                                </w:t>
      </w:r>
    </w:p>
    <w:p w:rsidR="00695C7A" w:rsidRPr="00B50E02" w:rsidRDefault="00695C7A" w:rsidP="00695C7A">
      <w:pPr>
        <w:spacing w:after="0" w:line="240" w:lineRule="auto"/>
        <w:ind w:left="1701"/>
        <w:jc w:val="both"/>
        <w:rPr>
          <w:sz w:val="32"/>
          <w:szCs w:val="32"/>
        </w:rPr>
      </w:pPr>
      <w:r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 та безпеки життєдіяльності</w:t>
      </w:r>
      <w:r w:rsidRPr="009E3518"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 Запорізької області</w:t>
      </w:r>
      <w:r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          </w:t>
      </w:r>
    </w:p>
    <w:sectPr w:rsidR="00695C7A" w:rsidRPr="00B50E02" w:rsidSect="00F060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134" w:header="708" w:footer="708" w:gutter="0"/>
      <w:pgBorders w:offsetFrom="page">
        <w:top w:val="lightning2" w:sz="13" w:space="24" w:color="833C0B" w:themeColor="accent2" w:themeShade="80"/>
        <w:left w:val="lightning2" w:sz="13" w:space="24" w:color="833C0B" w:themeColor="accent2" w:themeShade="80"/>
        <w:bottom w:val="lightning2" w:sz="13" w:space="24" w:color="833C0B" w:themeColor="accent2" w:themeShade="80"/>
        <w:right w:val="lightning2" w:sz="13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69" w:rsidRDefault="00671969" w:rsidP="0046345B">
      <w:pPr>
        <w:spacing w:after="0" w:line="240" w:lineRule="auto"/>
      </w:pPr>
      <w:r>
        <w:separator/>
      </w:r>
    </w:p>
  </w:endnote>
  <w:endnote w:type="continuationSeparator" w:id="0">
    <w:p w:rsidR="00671969" w:rsidRDefault="00671969" w:rsidP="004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B" w:rsidRDefault="004634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B" w:rsidRDefault="004634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B" w:rsidRDefault="004634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69" w:rsidRDefault="00671969" w:rsidP="0046345B">
      <w:pPr>
        <w:spacing w:after="0" w:line="240" w:lineRule="auto"/>
      </w:pPr>
      <w:r>
        <w:separator/>
      </w:r>
    </w:p>
  </w:footnote>
  <w:footnote w:type="continuationSeparator" w:id="0">
    <w:p w:rsidR="00671969" w:rsidRDefault="00671969" w:rsidP="004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B" w:rsidRDefault="004634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B" w:rsidRDefault="004634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B" w:rsidRDefault="004634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3985"/>
    <w:multiLevelType w:val="hybridMultilevel"/>
    <w:tmpl w:val="C26C2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7370"/>
    <w:multiLevelType w:val="hybridMultilevel"/>
    <w:tmpl w:val="D020E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02"/>
    <w:rsid w:val="00052CEE"/>
    <w:rsid w:val="0046345B"/>
    <w:rsid w:val="004F123C"/>
    <w:rsid w:val="005C4279"/>
    <w:rsid w:val="00660BF5"/>
    <w:rsid w:val="00671969"/>
    <w:rsid w:val="00695C7A"/>
    <w:rsid w:val="007E0943"/>
    <w:rsid w:val="00B50E02"/>
    <w:rsid w:val="00D64266"/>
    <w:rsid w:val="00F02145"/>
    <w:rsid w:val="00F0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46EC1-C6A1-4520-93A8-9F2FFBBB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7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45B"/>
    <w:rPr>
      <w:lang w:val="uk-UA"/>
    </w:rPr>
  </w:style>
  <w:style w:type="paragraph" w:styleId="a6">
    <w:name w:val="footer"/>
    <w:basedOn w:val="a"/>
    <w:link w:val="a7"/>
    <w:uiPriority w:val="99"/>
    <w:unhideWhenUsed/>
    <w:rsid w:val="0046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45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B14B-03C9-446F-ABDD-8540AE8A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2022-02-08T13:58:00Z</dcterms:created>
  <dcterms:modified xsi:type="dcterms:W3CDTF">2022-02-09T12:23:00Z</dcterms:modified>
</cp:coreProperties>
</file>